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60"/>
      </w:pPr>
      <w:r>
        <w:rPr>
          <w:rFonts w:ascii="Arial" w:cs="Arial" w:eastAsia="Arial" w:hAnsi="Arial"/>
          <w:b/>
          <w:bCs/>
          <w:i w:val="false"/>
          <w:iCs w:val="false"/>
          <w:sz w:val="36"/>
          <w:szCs w:val="36"/>
        </w:rPr>
        <w:t xml:space="preserve">Weekly Fire Alarm Test Record</w:t>
      </w:r>
    </w:p>
    <w:p>
      <w:pPr>
        <w:spacing w:after="200" w:line="260"/>
      </w:pPr>
      <w:r>
        <w:rPr>
          <w:rFonts w:ascii="Arial" w:cs="Arial" w:eastAsia="Arial" w:hAnsi="Arial"/>
          <w:b w:val="false"/>
          <w:bCs w:val="false"/>
          <w:i w:val="false"/>
          <w:iCs w:val="false"/>
          <w:sz w:val="18"/>
          <w:szCs w:val="18"/>
        </w:rPr>
        <w:t xml:space="preserve">Lion Risk Management Solutions — general template, version 1.0</w:t>
      </w:r>
    </w:p>
    <w:tbl>
      <w:tblPr>
        <w:tblW w:type="dxa" w:w="15398"/>
        <w:tblBorders>
          <w:top w:val="single" w:color="C0762B" w:sz="12"/>
          <w:left w:val="single" w:color="C0762B" w:sz="12"/>
          <w:bottom w:val="single" w:color="C0762B" w:sz="12"/>
          <w:right w:val="single" w:color="C0762B" w:sz="12"/>
          <w:insideH w:val="single" w:color="auto" w:sz="4"/>
          <w:insideV w:val="single" w:color="auto" w:sz="4"/>
        </w:tblBorders>
      </w:tblPr>
      <w:tblGrid>
        <w:gridCol w:w="15398"/>
      </w:tblGrid>
      <w:tr>
        <w:tc>
          <w:tcPr>
            <w:tcW w:type="dxa" w:w="15398"/>
            <w:shd w:fill="FDF2E9"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Important Notice</w:t>
            </w:r>
          </w:p>
          <w:p>
            <w:pPr>
              <w:spacing w:after="0" w:line="264"/>
            </w:pPr>
            <w:r>
              <w:rPr>
                <w:rFonts w:ascii="Arial" w:cs="Arial" w:eastAsia="Arial" w:hAnsi="Arial"/>
                <w:b w:val="false"/>
                <w:bCs w:val="false"/>
                <w:i w:val="false"/>
                <w:iCs w:val="false"/>
                <w:sz w:val="22"/>
                <w:szCs w:val="22"/>
              </w:rPr>
              <w:t xml:space="preserve">This form is intended solely as a record of routine weekly user testing. It is not a fire risk assessment, does not certify compliance, and must not be relied upon to determine whether the fire detection and alarm system is adequate, correctly designed, or properly maintained. It cannot confirm system category, coverage, cause and effect, battery condition, or the integrity of concealed wiring and devices. The weekly user test is not maintenance. Where defects are identified or compliance is uncertain, advice should be obtained from a suitably competent person.</w:t>
            </w:r>
          </w:p>
        </w:tc>
      </w:tr>
    </w:tbl>
    <w:p>
      <w:pPr>
        <w:spacing w:after="60" w:line="260"/>
      </w:pPr>
      <w:r>
        <w:rPr>
          <w:rFonts w:ascii="Arial" w:cs="Arial" w:eastAsia="Arial" w:hAnsi="Arial"/>
          <w:b w:val="false"/>
          <w:bCs w:val="false"/>
          <w:i w:val="false"/>
          <w:iCs w:val="false"/>
          <w:sz w:val="22"/>
          <w:szCs w:val="22"/>
        </w:rPr>
        <w:t xml:space="preserve"/>
      </w:r>
    </w:p>
    <w:tbl>
      <w:tblPr>
        <w:tblW w:type="dxa" w:w="15398"/>
        <w:tblBorders>
          <w:top w:val="single" w:color="7F7F7F" w:sz="12"/>
          <w:left w:val="single" w:color="7F7F7F" w:sz="12"/>
          <w:bottom w:val="single" w:color="7F7F7F" w:sz="12"/>
          <w:right w:val="single" w:color="7F7F7F" w:sz="12"/>
          <w:insideH w:val="single" w:color="auto" w:sz="4"/>
          <w:insideV w:val="single" w:color="auto" w:sz="4"/>
        </w:tblBorders>
      </w:tblPr>
      <w:tblGrid>
        <w:gridCol w:w="15398"/>
      </w:tblGrid>
      <w:tr>
        <w:tc>
          <w:tcPr>
            <w:tcW w:type="dxa" w:w="15398"/>
            <w:shd w:fill="EAF3F7"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Scope of this record</w:t>
            </w:r>
          </w:p>
          <w:p>
            <w:pPr>
              <w:spacing w:after="0" w:line="264"/>
            </w:pPr>
            <w:r>
              <w:rPr>
                <w:rFonts w:ascii="Arial" w:cs="Arial" w:eastAsia="Arial" w:hAnsi="Arial"/>
                <w:b w:val="false"/>
                <w:bCs w:val="false"/>
                <w:i w:val="false"/>
                <w:iCs w:val="false"/>
                <w:sz w:val="22"/>
                <w:szCs w:val="22"/>
              </w:rPr>
              <w:t xml:space="preserve">This record is intended for premises where a weekly user test of the fire alarm system forms part of the fire-safety arrangements. The test does not replace inspection, servicing or maintenance by a competent fire-alarm organisation. Follow the system instructions, fire-risk assessment and premises-specific testing arrangements.</w:t>
            </w:r>
          </w:p>
        </w:tc>
      </w:tr>
    </w:tbl>
    <w:p>
      <w:r>
        <w:br w:type="page"/>
      </w:r>
    </w:p>
    <w:p>
      <w:pPr>
        <w:pStyle w:val="Heading2"/>
        <w:keepNext/>
        <w:spacing w:after="120" w:before="240"/>
      </w:pPr>
      <w:r>
        <w:rPr>
          <w:rFonts w:ascii="Arial" w:cs="Arial" w:eastAsia="Arial" w:hAnsi="Arial"/>
          <w:b/>
          <w:bCs/>
          <w:i w:val="false"/>
          <w:iCs w:val="false"/>
          <w:sz w:val="24"/>
          <w:szCs w:val="24"/>
        </w:rPr>
        <w:t xml:space="preserve">Premises details</w:t>
      </w:r>
    </w:p>
    <w:p>
      <w:pPr>
        <w:spacing w:after="90" w:line="300"/>
      </w:pPr>
      <w:r>
        <w:rPr>
          <w:rFonts w:ascii="Arial" w:cs="Arial" w:eastAsia="Arial" w:hAnsi="Arial"/>
          <w:b/>
          <w:bCs/>
          <w:i w:val="false"/>
          <w:iCs w:val="false"/>
          <w:sz w:val="22"/>
          <w:szCs w:val="22"/>
        </w:rPr>
        <w:t xml:space="preserve">Premises:  </w:t>
      </w:r>
      <w:r>
        <w:rPr>
          <w:rFonts w:ascii="Arial" w:cs="Arial" w:eastAsia="Arial" w:hAnsi="Arial"/>
          <w:sz w:val="22"/>
          <w:szCs w:val="22"/>
          <w:u w:val="single" w:color="808080"/>
        </w:rPr>
        <w:t xml:space="preserve">                                                                              </w:t>
      </w:r>
    </w:p>
    <w:p>
      <w:pPr>
        <w:spacing w:after="90" w:line="300"/>
      </w:pPr>
      <w:r>
        <w:rPr>
          <w:rFonts w:ascii="Arial" w:cs="Arial" w:eastAsia="Arial" w:hAnsi="Arial"/>
          <w:b/>
          <w:bCs/>
          <w:i w:val="false"/>
          <w:iCs w:val="false"/>
          <w:sz w:val="22"/>
          <w:szCs w:val="22"/>
        </w:rPr>
        <w:t xml:space="preserve">Address:  </w:t>
      </w:r>
      <w:r>
        <w:rPr>
          <w:rFonts w:ascii="Arial" w:cs="Arial" w:eastAsia="Arial" w:hAnsi="Arial"/>
          <w:sz w:val="22"/>
          <w:szCs w:val="22"/>
          <w:u w:val="single" w:color="808080"/>
        </w:rPr>
        <w:t xml:space="preserve">                                                                              </w:t>
      </w:r>
    </w:p>
    <w:p>
      <w:pPr>
        <w:spacing w:after="90" w:line="300"/>
      </w:pPr>
      <w:r>
        <w:rPr>
          <w:rFonts w:ascii="Arial" w:cs="Arial" w:eastAsia="Arial" w:hAnsi="Arial"/>
          <w:b/>
          <w:bCs/>
          <w:i w:val="false"/>
          <w:iCs w:val="false"/>
          <w:sz w:val="22"/>
          <w:szCs w:val="22"/>
        </w:rPr>
        <w:t xml:space="preserve">Responsible person:  </w:t>
      </w:r>
      <w:r>
        <w:rPr>
          <w:rFonts w:ascii="Arial" w:cs="Arial" w:eastAsia="Arial" w:hAnsi="Arial"/>
          <w:sz w:val="22"/>
          <w:szCs w:val="22"/>
          <w:u w:val="single" w:color="808080"/>
        </w:rPr>
        <w:t xml:space="preserve">                                                                  </w:t>
      </w:r>
    </w:p>
    <w:p>
      <w:pPr>
        <w:spacing w:after="90" w:line="290"/>
      </w:pPr>
      <w:r>
        <w:rPr>
          <w:rFonts w:ascii="Arial" w:cs="Arial" w:eastAsia="Arial" w:hAnsi="Arial"/>
          <w:b/>
          <w:bCs/>
          <w:i w:val="false"/>
          <w:iCs w:val="false"/>
          <w:sz w:val="22"/>
          <w:szCs w:val="22"/>
        </w:rPr>
        <w:t xml:space="preserve">Alarm system category (e.g. L1, M, P1):  </w:t>
      </w:r>
      <w:r>
        <w:rPr>
          <w:rFonts w:ascii="Arial" w:cs="Arial" w:eastAsia="Arial" w:hAnsi="Arial"/>
          <w:sz w:val="22"/>
          <w:szCs w:val="22"/>
          <w:u w:val="single" w:color="808080"/>
        </w:rPr>
        <w:t xml:space="preserve">                </w:t>
      </w:r>
      <w:r>
        <w:rPr>
          <w:rFonts w:ascii="Arial" w:cs="Arial" w:eastAsia="Arial" w:hAnsi="Arial"/>
          <w:b w:val="false"/>
          <w:bCs w:val="false"/>
          <w:i/>
          <w:iCs/>
          <w:sz w:val="18"/>
          <w:szCs w:val="18"/>
        </w:rPr>
        <w:t xml:space="preserve">   (from your fire risk assessment or system design certificate — if you do not know it, ask your alarm contractor before completing this form)</w:t>
      </w:r>
    </w:p>
    <w:p>
      <w:pPr>
        <w:spacing w:after="140" w:line="290"/>
      </w:pPr>
      <w:r>
        <w:rPr>
          <w:rFonts w:ascii="Arial" w:cs="Arial" w:eastAsia="Arial" w:hAnsi="Arial"/>
          <w:b/>
          <w:bCs/>
          <w:i w:val="false"/>
          <w:iCs w:val="false"/>
          <w:sz w:val="22"/>
          <w:szCs w:val="22"/>
        </w:rPr>
        <w:t xml:space="preserve">Year covered: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Total number of manual call points on site: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Sheet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of  </w:t>
      </w:r>
      <w:r>
        <w:rPr>
          <w:rFonts w:ascii="Arial" w:cs="Arial" w:eastAsia="Arial" w:hAnsi="Arial"/>
          <w:sz w:val="22"/>
          <w:szCs w:val="22"/>
          <w:u w:val="single" w:color="808080"/>
        </w:rPr>
        <w:t xml:space="preserve">      </w:t>
      </w:r>
    </w:p>
    <w:tbl>
      <w:tblPr>
        <w:tblW w:type="dxa" w:w="15398"/>
        <w:tblBorders>
          <w:top w:val="single" w:color="7F7F7F" w:sz="12"/>
          <w:left w:val="single" w:color="7F7F7F" w:sz="12"/>
          <w:bottom w:val="single" w:color="7F7F7F" w:sz="12"/>
          <w:right w:val="single" w:color="7F7F7F" w:sz="12"/>
          <w:insideH w:val="single" w:color="auto" w:sz="4"/>
          <w:insideV w:val="single" w:color="auto" w:sz="4"/>
        </w:tblBorders>
      </w:tblPr>
      <w:tblGrid>
        <w:gridCol w:w="15398"/>
      </w:tblGrid>
      <w:tr>
        <w:tc>
          <w:tcPr>
            <w:tcW w:type="dxa" w:w="15398"/>
            <w:shd w:fill="F2F2F2"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Standing instruction</w:t>
            </w:r>
          </w:p>
          <w:p>
            <w:pPr>
              <w:spacing w:after="120" w:line="264"/>
            </w:pPr>
            <w:r>
              <w:rPr>
                <w:rFonts w:ascii="Arial" w:cs="Arial" w:eastAsia="Arial" w:hAnsi="Arial"/>
                <w:b w:val="false"/>
                <w:bCs w:val="false"/>
                <w:i w:val="false"/>
                <w:iCs w:val="false"/>
                <w:sz w:val="22"/>
                <w:szCs w:val="22"/>
              </w:rPr>
              <w:t xml:space="preserve">Test one manual call point each week, taking a different call point each time and working through them in a fixed order, so that over time every call point on the premises is tested. Test at approximately the same time and on the same day each week, so occupants learn to distinguish a test from a real alarm.</w:t>
            </w:r>
          </w:p>
          <w:p>
            <w:pPr>
              <w:spacing w:after="120" w:line="264"/>
            </w:pPr>
            <w:r>
              <w:rPr>
                <w:rFonts w:ascii="Arial" w:cs="Arial" w:eastAsia="Arial" w:hAnsi="Arial"/>
                <w:b w:val="false"/>
                <w:bCs w:val="false"/>
                <w:i w:val="false"/>
                <w:iCs w:val="false"/>
                <w:sz w:val="22"/>
                <w:szCs w:val="22"/>
              </w:rPr>
              <w:t xml:space="preserve">Before testing: tell anyone who needs to know, and put the system on test with your monitoring centre if the alarm is connected to one. After testing: confirm the system has been restored to normal and that the monitoring centre has taken it off test.</w:t>
            </w:r>
          </w:p>
          <w:p>
            <w:pPr>
              <w:spacing w:after="0" w:line="264"/>
            </w:pPr>
            <w:r>
              <w:rPr>
                <w:rFonts w:ascii="Arial" w:cs="Arial" w:eastAsia="Arial" w:hAnsi="Arial"/>
                <w:b w:val="false"/>
                <w:bCs w:val="false"/>
                <w:i w:val="false"/>
                <w:iCs w:val="false"/>
                <w:sz w:val="22"/>
                <w:szCs w:val="22"/>
              </w:rPr>
              <w:t xml:space="preserve">If the alarm does not operate correctly, if any sounder cannot be heard where it should be audible, or if a fault is indicated, record the defect, report it immediately, and treat the system as impaired until it has been rectified. Record any interim precautions implemented.</w:t>
            </w:r>
          </w:p>
        </w:tc>
      </w:tr>
    </w:tbl>
    <w:p>
      <w:r>
        <w:br w:type="page"/>
      </w:r>
    </w:p>
    <w:p>
      <w:pPr>
        <w:pStyle w:val="Heading1"/>
        <w:keepNext/>
        <w:spacing w:after="160" w:before="300"/>
      </w:pPr>
      <w:r>
        <w:rPr>
          <w:rFonts w:ascii="Arial" w:cs="Arial" w:eastAsia="Arial" w:hAnsi="Arial"/>
          <w:b/>
          <w:bCs/>
          <w:i w:val="false"/>
          <w:iCs w:val="false"/>
          <w:sz w:val="30"/>
          <w:szCs w:val="30"/>
        </w:rPr>
        <w:t xml:space="preserve">Weekly test record — sheet 1 of 4 (weeks 1–13)</w:t>
      </w:r>
    </w:p>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500"/>
        <w:gridCol w:w="1000"/>
        <w:gridCol w:w="700"/>
        <w:gridCol w:w="2300"/>
        <w:gridCol w:w="1150"/>
        <w:gridCol w:w="1250"/>
        <w:gridCol w:w="1250"/>
        <w:gridCol w:w="2450"/>
        <w:gridCol w:w="1700"/>
        <w:gridCol w:w="1000"/>
        <w:gridCol w:w="1400"/>
        <w:gridCol w:w="698"/>
      </w:tblGrid>
      <w:tr>
        <w:trPr>
          <w:tblHeader/>
          <w:trHeight w:val="340" w:hRule="atLeast"/>
        </w:trPr>
        <w:tc>
          <w:tcPr>
            <w:tcW w:type="dxa" w:w="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Wk</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Time</w:t>
            </w:r>
          </w:p>
        </w:tc>
        <w:tc>
          <w:tcPr>
            <w:tcW w:type="dxa" w:w="2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Call point tested (ref / location)</w:t>
            </w:r>
          </w:p>
        </w:tc>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Alarm sounded? Y/N</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Audible throughout? Y/N</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Panel returned to normal? Y/N</w:t>
            </w:r>
          </w:p>
        </w:tc>
        <w:tc>
          <w:tcPr>
            <w:tcW w:type="dxa" w:w="2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Fault or observation</w:t>
            </w:r>
          </w:p>
        </w:tc>
        <w:tc>
          <w:tcPr>
            <w:tcW w:type="dxa" w:w="1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Reported to (name / company)</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reported</w:t>
            </w:r>
          </w:p>
        </w:tc>
        <w:tc>
          <w:tcPr>
            <w:tcW w:type="dxa" w:w="1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Tested by (name)</w:t>
            </w:r>
          </w:p>
        </w:tc>
        <w:tc>
          <w:tcPr>
            <w:tcW w:type="dxa" w:w="698"/>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Initials</w:t>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5</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6</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7</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8</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9</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10</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11</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12</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13</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0" w:line="260"/>
      </w:pPr>
      <w:r>
        <w:rPr>
          <w:rFonts w:ascii="Arial" w:cs="Arial" w:eastAsia="Arial" w:hAnsi="Arial"/>
          <w:b w:val="false"/>
          <w:bCs w:val="false"/>
          <w:i w:val="false"/>
          <w:iCs w:val="false"/>
          <w:sz w:val="22"/>
          <w:szCs w:val="22"/>
        </w:rPr>
        <w:t xml:space="preserve"/>
      </w:r>
    </w:p>
    <w:p>
      <w:r>
        <w:br w:type="page"/>
      </w:r>
    </w:p>
    <w:p>
      <w:pPr>
        <w:pStyle w:val="Heading1"/>
        <w:keepNext/>
        <w:spacing w:after="160" w:before="300"/>
      </w:pPr>
      <w:r>
        <w:rPr>
          <w:rFonts w:ascii="Arial" w:cs="Arial" w:eastAsia="Arial" w:hAnsi="Arial"/>
          <w:b/>
          <w:bCs/>
          <w:i w:val="false"/>
          <w:iCs w:val="false"/>
          <w:sz w:val="30"/>
          <w:szCs w:val="30"/>
        </w:rPr>
        <w:t xml:space="preserve">Weekly test record — sheet 2 of 4 (weeks 14–26)</w:t>
      </w:r>
    </w:p>
    <w:p>
      <w:pPr>
        <w:spacing w:after="160" w:line="300"/>
      </w:pPr>
      <w:r>
        <w:rPr>
          <w:rFonts w:ascii="Arial" w:cs="Arial" w:eastAsia="Arial" w:hAnsi="Arial"/>
          <w:b/>
          <w:bCs/>
          <w:i w:val="false"/>
          <w:iCs w:val="false"/>
          <w:sz w:val="22"/>
          <w:szCs w:val="22"/>
        </w:rPr>
        <w:t xml:space="preserve">Premises: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Year covered:  </w:t>
      </w:r>
      <w:r>
        <w:rPr>
          <w:rFonts w:ascii="Arial" w:cs="Arial" w:eastAsia="Arial" w:hAnsi="Arial"/>
          <w:sz w:val="22"/>
          <w:szCs w:val="22"/>
          <w:u w:val="single" w:color="808080"/>
        </w:rPr>
        <w:t xml:space="preserve">                  </w:t>
      </w:r>
    </w:p>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500"/>
        <w:gridCol w:w="1000"/>
        <w:gridCol w:w="700"/>
        <w:gridCol w:w="2300"/>
        <w:gridCol w:w="1150"/>
        <w:gridCol w:w="1250"/>
        <w:gridCol w:w="1250"/>
        <w:gridCol w:w="2450"/>
        <w:gridCol w:w="1700"/>
        <w:gridCol w:w="1000"/>
        <w:gridCol w:w="1400"/>
        <w:gridCol w:w="698"/>
      </w:tblGrid>
      <w:tr>
        <w:trPr>
          <w:tblHeader/>
          <w:trHeight w:val="340" w:hRule="atLeast"/>
        </w:trPr>
        <w:tc>
          <w:tcPr>
            <w:tcW w:type="dxa" w:w="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Wk</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Time</w:t>
            </w:r>
          </w:p>
        </w:tc>
        <w:tc>
          <w:tcPr>
            <w:tcW w:type="dxa" w:w="2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Call point tested (ref / location)</w:t>
            </w:r>
          </w:p>
        </w:tc>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Alarm sounded? Y/N</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Audible throughout? Y/N</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Panel returned to normal? Y/N</w:t>
            </w:r>
          </w:p>
        </w:tc>
        <w:tc>
          <w:tcPr>
            <w:tcW w:type="dxa" w:w="2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Fault or observation</w:t>
            </w:r>
          </w:p>
        </w:tc>
        <w:tc>
          <w:tcPr>
            <w:tcW w:type="dxa" w:w="1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Reported to (name / company)</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reported</w:t>
            </w:r>
          </w:p>
        </w:tc>
        <w:tc>
          <w:tcPr>
            <w:tcW w:type="dxa" w:w="1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Tested by (name)</w:t>
            </w:r>
          </w:p>
        </w:tc>
        <w:tc>
          <w:tcPr>
            <w:tcW w:type="dxa" w:w="698"/>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Initials</w:t>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14</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15</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16</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17</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18</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19</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20</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21</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22</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23</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24</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25</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26</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0" w:line="260"/>
      </w:pPr>
      <w:r>
        <w:rPr>
          <w:rFonts w:ascii="Arial" w:cs="Arial" w:eastAsia="Arial" w:hAnsi="Arial"/>
          <w:b w:val="false"/>
          <w:bCs w:val="false"/>
          <w:i w:val="false"/>
          <w:iCs w:val="false"/>
          <w:sz w:val="22"/>
          <w:szCs w:val="22"/>
        </w:rPr>
        <w:t xml:space="preserve"/>
      </w:r>
    </w:p>
    <w:p>
      <w:r>
        <w:br w:type="page"/>
      </w:r>
    </w:p>
    <w:p>
      <w:pPr>
        <w:pStyle w:val="Heading1"/>
        <w:keepNext/>
        <w:spacing w:after="160" w:before="300"/>
      </w:pPr>
      <w:r>
        <w:rPr>
          <w:rFonts w:ascii="Arial" w:cs="Arial" w:eastAsia="Arial" w:hAnsi="Arial"/>
          <w:b/>
          <w:bCs/>
          <w:i w:val="false"/>
          <w:iCs w:val="false"/>
          <w:sz w:val="30"/>
          <w:szCs w:val="30"/>
        </w:rPr>
        <w:t xml:space="preserve">Weekly test record — sheet 3 of 4 (weeks 27–39)</w:t>
      </w:r>
    </w:p>
    <w:p>
      <w:pPr>
        <w:spacing w:after="160" w:line="300"/>
      </w:pPr>
      <w:r>
        <w:rPr>
          <w:rFonts w:ascii="Arial" w:cs="Arial" w:eastAsia="Arial" w:hAnsi="Arial"/>
          <w:b/>
          <w:bCs/>
          <w:i w:val="false"/>
          <w:iCs w:val="false"/>
          <w:sz w:val="22"/>
          <w:szCs w:val="22"/>
        </w:rPr>
        <w:t xml:space="preserve">Premises: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Year covered:  </w:t>
      </w:r>
      <w:r>
        <w:rPr>
          <w:rFonts w:ascii="Arial" w:cs="Arial" w:eastAsia="Arial" w:hAnsi="Arial"/>
          <w:sz w:val="22"/>
          <w:szCs w:val="22"/>
          <w:u w:val="single" w:color="808080"/>
        </w:rPr>
        <w:t xml:space="preserve">                  </w:t>
      </w:r>
    </w:p>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500"/>
        <w:gridCol w:w="1000"/>
        <w:gridCol w:w="700"/>
        <w:gridCol w:w="2300"/>
        <w:gridCol w:w="1150"/>
        <w:gridCol w:w="1250"/>
        <w:gridCol w:w="1250"/>
        <w:gridCol w:w="2450"/>
        <w:gridCol w:w="1700"/>
        <w:gridCol w:w="1000"/>
        <w:gridCol w:w="1400"/>
        <w:gridCol w:w="698"/>
      </w:tblGrid>
      <w:tr>
        <w:trPr>
          <w:tblHeader/>
          <w:trHeight w:val="340" w:hRule="atLeast"/>
        </w:trPr>
        <w:tc>
          <w:tcPr>
            <w:tcW w:type="dxa" w:w="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Wk</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Time</w:t>
            </w:r>
          </w:p>
        </w:tc>
        <w:tc>
          <w:tcPr>
            <w:tcW w:type="dxa" w:w="2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Call point tested (ref / location)</w:t>
            </w:r>
          </w:p>
        </w:tc>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Alarm sounded? Y/N</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Audible throughout? Y/N</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Panel returned to normal? Y/N</w:t>
            </w:r>
          </w:p>
        </w:tc>
        <w:tc>
          <w:tcPr>
            <w:tcW w:type="dxa" w:w="2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Fault or observation</w:t>
            </w:r>
          </w:p>
        </w:tc>
        <w:tc>
          <w:tcPr>
            <w:tcW w:type="dxa" w:w="1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Reported to (name / company)</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reported</w:t>
            </w:r>
          </w:p>
        </w:tc>
        <w:tc>
          <w:tcPr>
            <w:tcW w:type="dxa" w:w="1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Tested by (name)</w:t>
            </w:r>
          </w:p>
        </w:tc>
        <w:tc>
          <w:tcPr>
            <w:tcW w:type="dxa" w:w="698"/>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Initials</w:t>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27</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28</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29</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30</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31</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32</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33</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34</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35</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36</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37</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38</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39</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0" w:line="260"/>
      </w:pPr>
      <w:r>
        <w:rPr>
          <w:rFonts w:ascii="Arial" w:cs="Arial" w:eastAsia="Arial" w:hAnsi="Arial"/>
          <w:b w:val="false"/>
          <w:bCs w:val="false"/>
          <w:i w:val="false"/>
          <w:iCs w:val="false"/>
          <w:sz w:val="22"/>
          <w:szCs w:val="22"/>
        </w:rPr>
        <w:t xml:space="preserve"/>
      </w:r>
    </w:p>
    <w:p>
      <w:r>
        <w:br w:type="page"/>
      </w:r>
    </w:p>
    <w:p>
      <w:pPr>
        <w:pStyle w:val="Heading1"/>
        <w:keepNext/>
        <w:spacing w:after="160" w:before="300"/>
      </w:pPr>
      <w:r>
        <w:rPr>
          <w:rFonts w:ascii="Arial" w:cs="Arial" w:eastAsia="Arial" w:hAnsi="Arial"/>
          <w:b/>
          <w:bCs/>
          <w:i w:val="false"/>
          <w:iCs w:val="false"/>
          <w:sz w:val="30"/>
          <w:szCs w:val="30"/>
        </w:rPr>
        <w:t xml:space="preserve">Weekly test record — sheet 4 of 4 (weeks 40–52)</w:t>
      </w:r>
    </w:p>
    <w:p>
      <w:pPr>
        <w:spacing w:after="160" w:line="300"/>
      </w:pPr>
      <w:r>
        <w:rPr>
          <w:rFonts w:ascii="Arial" w:cs="Arial" w:eastAsia="Arial" w:hAnsi="Arial"/>
          <w:b/>
          <w:bCs/>
          <w:i w:val="false"/>
          <w:iCs w:val="false"/>
          <w:sz w:val="22"/>
          <w:szCs w:val="22"/>
        </w:rPr>
        <w:t xml:space="preserve">Premises: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Year covered:  </w:t>
      </w:r>
      <w:r>
        <w:rPr>
          <w:rFonts w:ascii="Arial" w:cs="Arial" w:eastAsia="Arial" w:hAnsi="Arial"/>
          <w:sz w:val="22"/>
          <w:szCs w:val="22"/>
          <w:u w:val="single" w:color="808080"/>
        </w:rPr>
        <w:t xml:space="preserve">                  </w:t>
      </w:r>
    </w:p>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500"/>
        <w:gridCol w:w="1000"/>
        <w:gridCol w:w="700"/>
        <w:gridCol w:w="2300"/>
        <w:gridCol w:w="1150"/>
        <w:gridCol w:w="1250"/>
        <w:gridCol w:w="1250"/>
        <w:gridCol w:w="2450"/>
        <w:gridCol w:w="1700"/>
        <w:gridCol w:w="1000"/>
        <w:gridCol w:w="1400"/>
        <w:gridCol w:w="698"/>
      </w:tblGrid>
      <w:tr>
        <w:trPr>
          <w:tblHeader/>
          <w:trHeight w:val="340" w:hRule="atLeast"/>
        </w:trPr>
        <w:tc>
          <w:tcPr>
            <w:tcW w:type="dxa" w:w="5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Wk</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Time</w:t>
            </w:r>
          </w:p>
        </w:tc>
        <w:tc>
          <w:tcPr>
            <w:tcW w:type="dxa" w:w="2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Call point tested (ref / location)</w:t>
            </w:r>
          </w:p>
        </w:tc>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Alarm sounded? Y/N</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Audible throughout? Y/N</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Panel returned to normal? Y/N</w:t>
            </w:r>
          </w:p>
        </w:tc>
        <w:tc>
          <w:tcPr>
            <w:tcW w:type="dxa" w:w="24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Fault or observation</w:t>
            </w:r>
          </w:p>
        </w:tc>
        <w:tc>
          <w:tcPr>
            <w:tcW w:type="dxa" w:w="1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Reported to (name / company)</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reported</w:t>
            </w:r>
          </w:p>
        </w:tc>
        <w:tc>
          <w:tcPr>
            <w:tcW w:type="dxa" w:w="1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Tested by (name)</w:t>
            </w:r>
          </w:p>
        </w:tc>
        <w:tc>
          <w:tcPr>
            <w:tcW w:type="dxa" w:w="698"/>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Initials</w:t>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40</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41</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42</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43</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44</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45</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46</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47</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48</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49</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50</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51</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500" w:hRule="atLeast"/>
        </w:trPr>
        <w:tc>
          <w:tcPr>
            <w:tcW w:type="dxa" w:w="5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52</w:t>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0" w:line="260"/>
      </w:pPr>
      <w:r>
        <w:rPr>
          <w:rFonts w:ascii="Arial" w:cs="Arial" w:eastAsia="Arial" w:hAnsi="Arial"/>
          <w:b w:val="false"/>
          <w:bCs w:val="false"/>
          <w:i w:val="false"/>
          <w:iCs w:val="false"/>
          <w:sz w:val="22"/>
          <w:szCs w:val="22"/>
        </w:rPr>
        <w:t xml:space="preserve"/>
      </w:r>
    </w:p>
    <w:p>
      <w:r>
        <w:br w:type="page"/>
      </w:r>
    </w:p>
    <w:p>
      <w:pPr>
        <w:pStyle w:val="Heading1"/>
        <w:keepNext/>
        <w:spacing w:after="160" w:before="300"/>
      </w:pPr>
      <w:r>
        <w:rPr>
          <w:rFonts w:ascii="Arial" w:cs="Arial" w:eastAsia="Arial" w:hAnsi="Arial"/>
          <w:b/>
          <w:bCs/>
          <w:i w:val="false"/>
          <w:iCs w:val="false"/>
          <w:sz w:val="30"/>
          <w:szCs w:val="30"/>
        </w:rPr>
        <w:t xml:space="preserve">Faults and actions log</w:t>
      </w:r>
    </w:p>
    <w:p>
      <w:pPr>
        <w:spacing w:after="120" w:line="260"/>
      </w:pPr>
      <w:r>
        <w:rPr>
          <w:rFonts w:ascii="Arial" w:cs="Arial" w:eastAsia="Arial" w:hAnsi="Arial"/>
          <w:b w:val="false"/>
          <w:bCs w:val="false"/>
          <w:i w:val="false"/>
          <w:iCs w:val="false"/>
          <w:sz w:val="22"/>
          <w:szCs w:val="22"/>
        </w:rPr>
        <w:t xml:space="preserve">Use this page for anything recorded as a fault or observation on the weekly grid. Record what was done in the interim as well as the eventual repair.</w:t>
      </w:r>
    </w:p>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1300"/>
        <w:gridCol w:w="3600"/>
        <w:gridCol w:w="3600"/>
        <w:gridCol w:w="2100"/>
        <w:gridCol w:w="1300"/>
        <w:gridCol w:w="1800"/>
        <w:gridCol w:w="1698"/>
      </w:tblGrid>
      <w:tr>
        <w:trPr>
          <w:tblHeader/>
          <w:trHeight w:val="340" w:hRule="atLeast"/>
        </w:trPr>
        <w:tc>
          <w:tcPr>
            <w:tcW w:type="dxa" w:w="1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 raised</w:t>
            </w:r>
          </w:p>
        </w:tc>
        <w:tc>
          <w:tcPr>
            <w:tcW w:type="dxa" w:w="36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Fault / defect</w:t>
            </w:r>
          </w:p>
        </w:tc>
        <w:tc>
          <w:tcPr>
            <w:tcW w:type="dxa" w:w="36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Interim measure put in place</w:t>
            </w:r>
          </w:p>
        </w:tc>
        <w:tc>
          <w:tcPr>
            <w:tcW w:type="dxa" w:w="21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Reported to</w:t>
            </w:r>
          </w:p>
        </w:tc>
        <w:tc>
          <w:tcPr>
            <w:tcW w:type="dxa" w:w="1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 resolved</w:t>
            </w:r>
          </w:p>
        </w:tc>
        <w:tc>
          <w:tcPr>
            <w:tcW w:type="dxa" w:w="18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Resolved by</w:t>
            </w:r>
          </w:p>
        </w:tc>
        <w:tc>
          <w:tcPr>
            <w:tcW w:type="dxa" w:w="1698"/>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Verified by</w:t>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8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Servicing record</w:t>
      </w:r>
    </w:p>
    <w:tbl>
      <w:tblPr>
        <w:tblW w:type="dxa" w:w="15398"/>
        <w:tblBorders>
          <w:top w:val="single" w:color="C0762B" w:sz="12"/>
          <w:left w:val="single" w:color="C0762B" w:sz="12"/>
          <w:bottom w:val="single" w:color="C0762B" w:sz="12"/>
          <w:right w:val="single" w:color="C0762B" w:sz="12"/>
          <w:insideH w:val="single" w:color="auto" w:sz="4"/>
          <w:insideV w:val="single" w:color="auto" w:sz="4"/>
        </w:tblBorders>
      </w:tblPr>
      <w:tblGrid>
        <w:gridCol w:w="15398"/>
      </w:tblGrid>
      <w:tr>
        <w:tc>
          <w:tcPr>
            <w:tcW w:type="dxa" w:w="15398"/>
            <w:shd w:fill="FDF2E9" w:color="auto" w:val="clear"/>
            <w:tcMar>
              <w:top w:type="dxa" w:w="160"/>
              <w:left w:type="dxa" w:w="200"/>
              <w:bottom w:type="dxa" w:w="160"/>
              <w:right w:type="dxa" w:w="200"/>
            </w:tcMar>
          </w:tcPr>
          <w:p>
            <w:pPr>
              <w:spacing w:after="0" w:line="264"/>
            </w:pPr>
            <w:r>
              <w:rPr>
                <w:rFonts w:ascii="Arial" w:cs="Arial" w:eastAsia="Arial" w:hAnsi="Arial"/>
                <w:b w:val="false"/>
                <w:bCs w:val="false"/>
                <w:i w:val="false"/>
                <w:iCs w:val="false"/>
                <w:sz w:val="22"/>
                <w:szCs w:val="22"/>
              </w:rPr>
              <w:t xml:space="preserve">This page records servicing by a competent person, which is a different activity from the weekly user test. Testing weekly does not maintain a system.</w:t>
            </w:r>
          </w:p>
        </w:tc>
      </w:tr>
    </w:tbl>
    <w:p>
      <w:pPr>
        <w:spacing w:after="160" w:line="260"/>
      </w:pPr>
      <w:r>
        <w:rPr>
          <w:rFonts w:ascii="Arial" w:cs="Arial" w:eastAsia="Arial" w:hAnsi="Arial"/>
          <w:b w:val="false"/>
          <w:bCs w:val="false"/>
          <w:i w:val="false"/>
          <w:iCs w:val="false"/>
          <w:sz w:val="22"/>
          <w:szCs w:val="22"/>
        </w:rPr>
        <w:t xml:space="preserve"/>
      </w:r>
    </w:p>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1400"/>
        <w:gridCol w:w="2600"/>
        <w:gridCol w:w="2400"/>
        <w:gridCol w:w="3200"/>
        <w:gridCol w:w="2400"/>
        <w:gridCol w:w="1600"/>
        <w:gridCol w:w="1798"/>
      </w:tblGrid>
      <w:tr>
        <w:trPr>
          <w:tblHeader/>
          <w:trHeight w:val="340" w:hRule="atLeast"/>
        </w:trPr>
        <w:tc>
          <w:tcPr>
            <w:tcW w:type="dxa" w:w="1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Date of visit</w:t>
            </w:r>
          </w:p>
        </w:tc>
        <w:tc>
          <w:tcPr>
            <w:tcW w:type="dxa" w:w="26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Company</w:t>
            </w:r>
          </w:p>
        </w:tc>
        <w:tc>
          <w:tcPr>
            <w:tcW w:type="dxa" w:w="2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Engineer name</w:t>
            </w:r>
          </w:p>
        </w:tc>
        <w:tc>
          <w:tcPr>
            <w:tcW w:type="dxa" w:w="3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Type of visit (routine service / repair / other)</w:t>
            </w:r>
          </w:p>
        </w:tc>
        <w:tc>
          <w:tcPr>
            <w:tcW w:type="dxa" w:w="2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Certificate reference</w:t>
            </w:r>
          </w:p>
        </w:tc>
        <w:tc>
          <w:tcPr>
            <w:tcW w:type="dxa" w:w="16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Next visit due</w:t>
            </w:r>
          </w:p>
        </w:tc>
        <w:tc>
          <w:tcPr>
            <w:tcW w:type="dxa" w:w="1798"/>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Received by</w:t>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624" w:hRule="atLeast"/>
        </w:trPr>
        <w:tc>
          <w:tcPr>
            <w:tcW w:type="dxa" w:w="1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6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1798"/>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sectPr>
      <w:footerReference w:type="default" r:id="rId7"/>
      <w:pgSz w:w="16838" w:h="11906" w:orient="landscape"/>
      <w:pgMar w:top="720" w:right="720" w:bottom="720" w:left="720" w:header="24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6"/>
      </w:pBdr>
      <w:spacing w:after="40" w:before="60" w:line="230"/>
    </w:pPr>
    <w:r>
      <w:rPr>
        <w:rFonts w:ascii="Arial" w:cs="Arial" w:eastAsia="Arial" w:hAnsi="Arial"/>
        <w:b/>
        <w:bCs/>
        <w:i w:val="false"/>
        <w:iCs w:val="false"/>
        <w:sz w:val="18"/>
        <w:szCs w:val="18"/>
      </w:rPr>
      <w:t xml:space="preserve">Routine record only — not a fire risk assessment and not evidence of compliance. The weekly user test is not maintenance. Where defects are identified or compliance is uncertain, obtain advice from a suitably competent person.</w:t>
    </w:r>
  </w:p>
  <w:p>
    <w:pPr>
      <w:spacing w:after="0" w:line="220"/>
    </w:pPr>
    <w:r>
      <w:rPr>
        <w:rFonts w:ascii="Arial" w:cs="Arial" w:eastAsia="Arial" w:hAnsi="Arial"/>
        <w:b w:val="false"/>
        <w:bCs w:val="false"/>
        <w:i w:val="false"/>
        <w:iCs w:val="false"/>
        <w:color w:val="444444"/>
        <w:sz w:val="18"/>
        <w:szCs w:val="18"/>
      </w:rPr>
      <w:t xml:space="preserve">© Lion Risk Management Solutions. General template — adapt to your premises. Version 1.0.</w:t>
    </w:r>
  </w:p>
  <w:p>
    <w:pPr>
      <w:spacing w:after="0" w:line="220"/>
    </w:pPr>
    <w:r>
      <w:rPr>
        <w:rFonts w:ascii="Arial" w:cs="Arial" w:eastAsia="Arial" w:hAnsi="Arial"/>
        <w:b w:val="false"/>
        <w:bCs w:val="false"/>
        <w:i w:val="false"/>
        <w:iCs w:val="false"/>
        <w:color w:val="444444"/>
        <w:sz w:val="18"/>
        <w:szCs w:val="18"/>
      </w:rPr>
      <w:t xml:space="preserve">Free to use and adapt for your own premises. Not for resale or republication.</w:t>
    </w:r>
  </w:p>
  <w:p>
    <w:pPr>
      <w:spacing w:after="0" w:line="220"/>
    </w:pPr>
    <w:r>
      <w:rPr>
        <w:rFonts w:ascii="Arial" w:cs="Arial" w:eastAsia="Arial" w:hAnsi="Arial"/>
        <w:b w:val="false"/>
        <w:bCs w:val="false"/>
        <w:i w:val="false"/>
        <w:iCs w:val="false"/>
        <w:color w:val="444444"/>
        <w:sz w:val="18"/>
        <w:szCs w:val="18"/>
      </w:rPr>
      <w:t xml:space="preserve">lionrms.uk/downloads/weekly-fire-alarm-test-record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lang w:val="en-GB"/>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1A1A1A"/>
      <w:sz w:val="30"/>
      <w:szCs w:val="30"/>
    </w:rPr>
  </w:style>
  <w:style w:type="paragraph" w:styleId="Heading2">
    <w:name w:val="Heading 2"/>
    <w:basedOn w:val="Normal"/>
    <w:next w:val="Normal"/>
    <w:qFormat/>
    <w:rPr>
      <w:rFonts w:ascii="Arial" w:cs="Arial" w:eastAsia="Arial" w:hAnsi="Arial"/>
      <w:b/>
      <w:bCs/>
      <w:color w:val="1A1A1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Fire Alarm Test Record — Lion Risk Management Solutions</dc:title>
  <dc:creator>Lion Risk Management Solutions</dc:creator>
  <dc:description>General template for recording routine weekly fire alarm user testing. Draft for professional review — not approved for publication.</dc:description>
  <cp:lastModifiedBy>Un-named</cp:lastModifiedBy>
  <cp:revision>1</cp:revision>
  <dcterms:created xsi:type="dcterms:W3CDTF">2026-08-01T20:40:38.779Z</dcterms:created>
  <dcterms:modified xsi:type="dcterms:W3CDTF">2026-08-01T20:40:38.779Z</dcterms:modified>
</cp:coreProperties>
</file>

<file path=docProps/custom.xml><?xml version="1.0" encoding="utf-8"?>
<Properties xmlns="http://schemas.openxmlformats.org/officeDocument/2006/custom-properties" xmlns:vt="http://schemas.openxmlformats.org/officeDocument/2006/docPropsVTypes"/>
</file>